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201B3814" w:rsidR="00B42062" w:rsidRPr="00EE7A15" w:rsidRDefault="00FC5568" w:rsidP="001D3404">
      <w:pPr>
        <w:ind w:left="3119"/>
        <w:rPr>
          <w:rFonts w:ascii="Arial" w:hAnsi="Arial" w:cs="Arial"/>
          <w:b/>
          <w:sz w:val="84"/>
          <w:szCs w:val="84"/>
        </w:rPr>
      </w:pPr>
      <w:r w:rsidRPr="001D3404">
        <w:rPr>
          <w:rFonts w:ascii="Arial" w:hAnsi="Arial" w:cs="Arial"/>
          <w:noProof/>
        </w:rPr>
        <w:drawing>
          <wp:anchor distT="0" distB="0" distL="114300" distR="114300" simplePos="0" relativeHeight="251659264" behindDoc="1" locked="0" layoutInCell="1" allowOverlap="1" wp14:anchorId="3526D27D" wp14:editId="4B226323">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15">
        <w:rPr>
          <w:rFonts w:ascii="Arial" w:hAnsi="Arial" w:cs="Arial"/>
          <w:b/>
          <w:sz w:val="92"/>
          <w:szCs w:val="92"/>
        </w:rPr>
        <w:t xml:space="preserve">SLC </w:t>
      </w:r>
      <w:r w:rsidR="00EE7A15" w:rsidRPr="00EE7A15">
        <w:rPr>
          <w:rFonts w:ascii="Arial" w:hAnsi="Arial" w:cs="Arial"/>
          <w:b/>
          <w:sz w:val="84"/>
          <w:szCs w:val="84"/>
        </w:rPr>
        <w:t xml:space="preserve">Standardisation </w:t>
      </w:r>
    </w:p>
    <w:p w14:paraId="2E62B14D" w14:textId="7777777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1D3404">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p w14:paraId="318B8A50" w14:textId="19A49F53" w:rsidR="00F26395" w:rsidRPr="00F858A0" w:rsidRDefault="00F26395" w:rsidP="00F26395">
      <w:pPr>
        <w:rPr>
          <w:rFonts w:ascii="Arial" w:hAnsi="Arial" w:cs="Arial"/>
          <w:b/>
          <w:sz w:val="40"/>
          <w:szCs w:val="40"/>
        </w:rPr>
      </w:pPr>
    </w:p>
    <w:p w14:paraId="048D060B" w14:textId="15591ADB" w:rsidR="00F26395" w:rsidRDefault="00EE7A15" w:rsidP="00F26395">
      <w:pPr>
        <w:rPr>
          <w:rFonts w:ascii="Arial" w:hAnsi="Arial" w:cs="Arial"/>
          <w:b/>
          <w:sz w:val="28"/>
          <w:szCs w:val="28"/>
        </w:rPr>
      </w:pPr>
      <w:r>
        <w:rPr>
          <w:rFonts w:ascii="Arial" w:hAnsi="Arial" w:cs="Arial"/>
          <w:b/>
          <w:sz w:val="28"/>
          <w:szCs w:val="28"/>
        </w:rPr>
        <w:t>SLC Standardisation</w:t>
      </w:r>
    </w:p>
    <w:p w14:paraId="7CB3C953" w14:textId="479C8F1A" w:rsidR="00EE7A15" w:rsidRDefault="00EE7A15" w:rsidP="00F26395">
      <w:pPr>
        <w:rPr>
          <w:rFonts w:ascii="Arial" w:hAnsi="Arial" w:cs="Arial"/>
          <w:b/>
          <w:sz w:val="28"/>
          <w:szCs w:val="28"/>
        </w:rPr>
      </w:pPr>
    </w:p>
    <w:p w14:paraId="33EE86D4" w14:textId="77777777" w:rsidR="00EE7A15" w:rsidRDefault="00EE7A15" w:rsidP="00F26395">
      <w:pPr>
        <w:rPr>
          <w:rFonts w:ascii="Arial" w:hAnsi="Arial" w:cs="Arial"/>
          <w:b/>
          <w:sz w:val="22"/>
          <w:szCs w:val="22"/>
        </w:rPr>
      </w:pPr>
      <w:r w:rsidRPr="00EE7A15">
        <w:rPr>
          <w:rFonts w:ascii="Arial" w:hAnsi="Arial" w:cs="Arial"/>
          <w:bCs/>
          <w:sz w:val="22"/>
          <w:szCs w:val="22"/>
        </w:rPr>
        <w:t>These materials have been prepared in advance of an on-demand standardisation webinar for Functional Skills SLC component of English.</w:t>
      </w:r>
      <w:r w:rsidRPr="00EE7A15">
        <w:rPr>
          <w:rFonts w:ascii="Arial" w:hAnsi="Arial" w:cs="Arial"/>
          <w:b/>
          <w:sz w:val="22"/>
          <w:szCs w:val="22"/>
        </w:rPr>
        <w:t xml:space="preserve"> </w:t>
      </w:r>
    </w:p>
    <w:p w14:paraId="7285254E" w14:textId="77777777" w:rsidR="00EE7A15" w:rsidRDefault="00EE7A15" w:rsidP="00F26395">
      <w:pPr>
        <w:rPr>
          <w:rFonts w:ascii="Arial" w:hAnsi="Arial" w:cs="Arial"/>
          <w:b/>
          <w:sz w:val="22"/>
          <w:szCs w:val="22"/>
        </w:rPr>
      </w:pPr>
    </w:p>
    <w:p w14:paraId="6F4B1A7F" w14:textId="77777777" w:rsidR="00EE7A15" w:rsidRDefault="00EE7A15" w:rsidP="00F26395">
      <w:pPr>
        <w:rPr>
          <w:rFonts w:ascii="Arial" w:hAnsi="Arial" w:cs="Arial"/>
          <w:b/>
          <w:sz w:val="22"/>
          <w:szCs w:val="22"/>
        </w:rPr>
      </w:pPr>
      <w:r w:rsidRPr="00EE7A15">
        <w:rPr>
          <w:rFonts w:ascii="Arial" w:hAnsi="Arial" w:cs="Arial"/>
          <w:b/>
          <w:sz w:val="22"/>
          <w:szCs w:val="22"/>
        </w:rPr>
        <w:t xml:space="preserve">The training materials consists of: </w:t>
      </w:r>
    </w:p>
    <w:p w14:paraId="6D225ADF" w14:textId="77777777" w:rsidR="00EE7A15" w:rsidRDefault="00EE7A15" w:rsidP="00F26395">
      <w:pPr>
        <w:rPr>
          <w:rFonts w:ascii="Arial" w:hAnsi="Arial" w:cs="Arial"/>
          <w:b/>
          <w:sz w:val="22"/>
          <w:szCs w:val="22"/>
        </w:rPr>
      </w:pPr>
      <w:r w:rsidRPr="00EE7A15">
        <w:rPr>
          <w:rFonts w:ascii="Arial" w:hAnsi="Arial" w:cs="Arial"/>
          <w:b/>
          <w:sz w:val="22"/>
          <w:szCs w:val="22"/>
        </w:rPr>
        <w:t xml:space="preserve">• Assessment Materials </w:t>
      </w:r>
    </w:p>
    <w:p w14:paraId="1124B9F8" w14:textId="77777777" w:rsidR="00EE7A15" w:rsidRDefault="00EE7A15" w:rsidP="00F26395">
      <w:pPr>
        <w:rPr>
          <w:rFonts w:ascii="Arial" w:hAnsi="Arial" w:cs="Arial"/>
          <w:b/>
          <w:sz w:val="22"/>
          <w:szCs w:val="22"/>
        </w:rPr>
      </w:pPr>
      <w:r w:rsidRPr="00EE7A15">
        <w:rPr>
          <w:rFonts w:ascii="Arial" w:hAnsi="Arial" w:cs="Arial"/>
          <w:b/>
          <w:sz w:val="22"/>
          <w:szCs w:val="22"/>
        </w:rPr>
        <w:t xml:space="preserve">• </w:t>
      </w:r>
      <w:proofErr w:type="spellStart"/>
      <w:r w:rsidRPr="00EE7A15">
        <w:rPr>
          <w:rFonts w:ascii="Arial" w:hAnsi="Arial" w:cs="Arial"/>
          <w:b/>
          <w:sz w:val="22"/>
          <w:szCs w:val="22"/>
        </w:rPr>
        <w:t>LOaAR</w:t>
      </w:r>
      <w:proofErr w:type="spellEnd"/>
      <w:r w:rsidRPr="00EE7A15">
        <w:rPr>
          <w:rFonts w:ascii="Arial" w:hAnsi="Arial" w:cs="Arial"/>
          <w:b/>
          <w:sz w:val="22"/>
          <w:szCs w:val="22"/>
        </w:rPr>
        <w:t xml:space="preserve"> • On-Demand Webinar </w:t>
      </w:r>
    </w:p>
    <w:p w14:paraId="7E4CC7A1" w14:textId="72CBB520" w:rsidR="00EE7A15" w:rsidRDefault="00EE7A15" w:rsidP="00F26395">
      <w:pPr>
        <w:rPr>
          <w:rFonts w:ascii="Arial" w:hAnsi="Arial" w:cs="Arial"/>
          <w:b/>
          <w:sz w:val="22"/>
          <w:szCs w:val="22"/>
        </w:rPr>
      </w:pPr>
      <w:r w:rsidRPr="00EE7A15">
        <w:rPr>
          <w:rFonts w:ascii="Arial" w:hAnsi="Arial" w:cs="Arial"/>
          <w:b/>
          <w:sz w:val="22"/>
          <w:szCs w:val="22"/>
        </w:rPr>
        <w:t xml:space="preserve">• Task 1 Video Recording – </w:t>
      </w:r>
      <w:hyperlink r:id="rId17" w:history="1">
        <w:r w:rsidRPr="00EE7A15">
          <w:rPr>
            <w:rStyle w:val="Hyperlink"/>
            <w:rFonts w:ascii="Arial" w:hAnsi="Arial" w:cs="Arial"/>
            <w:b/>
            <w:sz w:val="22"/>
            <w:szCs w:val="22"/>
          </w:rPr>
          <w:t>Click Here</w:t>
        </w:r>
      </w:hyperlink>
    </w:p>
    <w:p w14:paraId="5C2AAAB7" w14:textId="4002456F" w:rsidR="00EE7A15" w:rsidRDefault="00EE7A15" w:rsidP="00F26395">
      <w:pPr>
        <w:rPr>
          <w:rFonts w:ascii="Arial" w:hAnsi="Arial" w:cs="Arial"/>
          <w:b/>
          <w:sz w:val="22"/>
          <w:szCs w:val="22"/>
        </w:rPr>
      </w:pPr>
      <w:r w:rsidRPr="00EE7A15">
        <w:rPr>
          <w:rFonts w:ascii="Arial" w:hAnsi="Arial" w:cs="Arial"/>
          <w:b/>
          <w:sz w:val="22"/>
          <w:szCs w:val="22"/>
        </w:rPr>
        <w:t xml:space="preserve">• Task 2 Audio Recording – </w:t>
      </w:r>
      <w:hyperlink r:id="rId18" w:history="1">
        <w:r w:rsidRPr="00EE7A15">
          <w:rPr>
            <w:rStyle w:val="Hyperlink"/>
            <w:rFonts w:ascii="Arial" w:hAnsi="Arial" w:cs="Arial"/>
            <w:b/>
            <w:sz w:val="22"/>
            <w:szCs w:val="22"/>
          </w:rPr>
          <w:t>Click Here</w:t>
        </w:r>
      </w:hyperlink>
    </w:p>
    <w:p w14:paraId="322E9076" w14:textId="77777777" w:rsidR="00EE7A15" w:rsidRPr="00EE7A15" w:rsidRDefault="00EE7A15" w:rsidP="00F26395">
      <w:pPr>
        <w:rPr>
          <w:rFonts w:ascii="Arial" w:hAnsi="Arial" w:cs="Arial"/>
          <w:b/>
          <w:sz w:val="22"/>
          <w:szCs w:val="22"/>
        </w:rPr>
      </w:pPr>
    </w:p>
    <w:p w14:paraId="312D7BEF" w14:textId="77777777" w:rsidR="00F26395" w:rsidRDefault="00F26395" w:rsidP="00F26395">
      <w:pPr>
        <w:rPr>
          <w:rFonts w:ascii="Arial" w:hAnsi="Arial" w:cs="Arial"/>
          <w:sz w:val="18"/>
          <w:szCs w:val="18"/>
        </w:rPr>
      </w:pPr>
    </w:p>
    <w:p w14:paraId="0583518C" w14:textId="6A7B8E33" w:rsidR="00F26395" w:rsidRDefault="00EE7A15" w:rsidP="00F26395">
      <w:pPr>
        <w:spacing w:line="360" w:lineRule="auto"/>
        <w:rPr>
          <w:rFonts w:ascii="Arial" w:hAnsi="Arial" w:cs="Arial"/>
          <w:sz w:val="22"/>
          <w:szCs w:val="22"/>
        </w:rPr>
      </w:pPr>
      <w:r w:rsidRPr="00EE7A15">
        <w:rPr>
          <w:rFonts w:ascii="Arial" w:hAnsi="Arial" w:cs="Arial"/>
          <w:sz w:val="22"/>
          <w:szCs w:val="22"/>
        </w:rPr>
        <w:t xml:space="preserve">We would advise that you print the Assessment Materials and </w:t>
      </w:r>
      <w:proofErr w:type="spellStart"/>
      <w:r w:rsidRPr="00EE7A15">
        <w:rPr>
          <w:rFonts w:ascii="Arial" w:hAnsi="Arial" w:cs="Arial"/>
          <w:sz w:val="22"/>
          <w:szCs w:val="22"/>
        </w:rPr>
        <w:t>LOaAR</w:t>
      </w:r>
      <w:proofErr w:type="spellEnd"/>
      <w:r w:rsidRPr="00EE7A15">
        <w:rPr>
          <w:rFonts w:ascii="Arial" w:hAnsi="Arial" w:cs="Arial"/>
          <w:sz w:val="22"/>
          <w:szCs w:val="22"/>
        </w:rPr>
        <w:t xml:space="preserve"> in advance of the webinar. The Assessment Materials and </w:t>
      </w:r>
      <w:proofErr w:type="spellStart"/>
      <w:r w:rsidRPr="00EE7A15">
        <w:rPr>
          <w:rFonts w:ascii="Arial" w:hAnsi="Arial" w:cs="Arial"/>
          <w:sz w:val="22"/>
          <w:szCs w:val="22"/>
        </w:rPr>
        <w:t>LOaAR</w:t>
      </w:r>
      <w:proofErr w:type="spellEnd"/>
      <w:r w:rsidRPr="00EE7A15">
        <w:rPr>
          <w:rFonts w:ascii="Arial" w:hAnsi="Arial" w:cs="Arial"/>
          <w:sz w:val="22"/>
          <w:szCs w:val="22"/>
        </w:rPr>
        <w:t xml:space="preserve"> can be found below in this document, and the video can be accessed using the following link:  </w:t>
      </w:r>
      <w:hyperlink r:id="rId19" w:history="1">
        <w:r w:rsidR="00694CEB" w:rsidRPr="00694CEB">
          <w:rPr>
            <w:rStyle w:val="Hyperlink"/>
            <w:rFonts w:ascii="Arial" w:hAnsi="Arial" w:cs="Arial"/>
            <w:sz w:val="22"/>
            <w:szCs w:val="22"/>
          </w:rPr>
          <w:t>Click Here</w:t>
        </w:r>
      </w:hyperlink>
      <w:r w:rsidRPr="00EE7A15">
        <w:rPr>
          <w:rFonts w:ascii="Arial" w:hAnsi="Arial" w:cs="Arial"/>
          <w:sz w:val="22"/>
          <w:szCs w:val="22"/>
        </w:rPr>
        <w:t xml:space="preserve"> </w:t>
      </w:r>
    </w:p>
    <w:tbl>
      <w:tblPr>
        <w:tblStyle w:val="TableGrid"/>
        <w:tblpPr w:leftFromText="180" w:rightFromText="180" w:vertAnchor="text" w:horzAnchor="margin" w:tblpY="334"/>
        <w:tblW w:w="9038" w:type="dxa"/>
        <w:tblLook w:val="04A0" w:firstRow="1" w:lastRow="0" w:firstColumn="1" w:lastColumn="0" w:noHBand="0" w:noVBand="1"/>
      </w:tblPr>
      <w:tblGrid>
        <w:gridCol w:w="4519"/>
        <w:gridCol w:w="4519"/>
      </w:tblGrid>
      <w:tr w:rsidR="00694CEB" w14:paraId="77EC1F68" w14:textId="77777777" w:rsidTr="00694CEB">
        <w:trPr>
          <w:trHeight w:val="4337"/>
        </w:trPr>
        <w:tc>
          <w:tcPr>
            <w:tcW w:w="4519" w:type="dxa"/>
          </w:tcPr>
          <w:p w14:paraId="38D3749A" w14:textId="77777777" w:rsidR="00694CEB" w:rsidRPr="00AF4C65" w:rsidRDefault="00694CEB" w:rsidP="00694CEB">
            <w:pPr>
              <w:rPr>
                <w:rFonts w:ascii="Arial" w:hAnsi="Arial" w:cs="Arial"/>
                <w:b/>
              </w:rPr>
            </w:pPr>
            <w:r>
              <w:rPr>
                <w:rFonts w:ascii="Arial" w:hAnsi="Arial" w:cs="Arial"/>
                <w:b/>
              </w:rPr>
              <w:t>Assessment Materials</w:t>
            </w:r>
          </w:p>
          <w:p w14:paraId="232D0293" w14:textId="77777777" w:rsidR="00694CEB" w:rsidRDefault="00694CEB" w:rsidP="00694CEB">
            <w:pPr>
              <w:rPr>
                <w:rFonts w:ascii="Arial" w:hAnsi="Arial" w:cs="Arial"/>
              </w:rPr>
            </w:pPr>
            <w:r>
              <w:rPr>
                <w:rFonts w:ascii="Arial" w:hAnsi="Arial" w:cs="Arial"/>
              </w:rPr>
              <w:t>Double Click the document to access</w:t>
            </w:r>
          </w:p>
          <w:p w14:paraId="10C897F3" w14:textId="77777777" w:rsidR="00694CEB" w:rsidRDefault="00694CEB" w:rsidP="00694CEB">
            <w:pPr>
              <w:rPr>
                <w:rFonts w:ascii="Arial" w:hAnsi="Arial" w:cs="Arial"/>
                <w:sz w:val="22"/>
                <w:szCs w:val="22"/>
              </w:rPr>
            </w:pPr>
            <w:r>
              <w:rPr>
                <w:rFonts w:ascii="Arial" w:hAnsi="Arial" w:cs="Arial"/>
                <w:sz w:val="22"/>
                <w:szCs w:val="22"/>
              </w:rPr>
              <w:object w:dxaOrig="8940" w:dyaOrig="12630" w14:anchorId="54547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188.95pt" o:ole="">
                  <v:imagedata r:id="rId20" o:title=""/>
                </v:shape>
                <o:OLEObject Type="Embed" ProgID="Acrobat.Document.DC" ShapeID="_x0000_i1025" DrawAspect="Content" ObjectID="_1698673212" r:id="rId21"/>
              </w:object>
            </w:r>
          </w:p>
          <w:p w14:paraId="7A79F0E2" w14:textId="77777777" w:rsidR="00694CEB" w:rsidRDefault="00694CEB" w:rsidP="00694CEB">
            <w:pPr>
              <w:rPr>
                <w:rFonts w:ascii="Arial" w:hAnsi="Arial" w:cs="Arial"/>
                <w:sz w:val="22"/>
                <w:szCs w:val="22"/>
              </w:rPr>
            </w:pPr>
          </w:p>
        </w:tc>
        <w:tc>
          <w:tcPr>
            <w:tcW w:w="4519" w:type="dxa"/>
          </w:tcPr>
          <w:p w14:paraId="331B035E" w14:textId="77777777" w:rsidR="00694CEB" w:rsidRPr="00AF4C65" w:rsidRDefault="00694CEB" w:rsidP="00694CEB">
            <w:pPr>
              <w:rPr>
                <w:rFonts w:ascii="Arial" w:hAnsi="Arial" w:cs="Arial"/>
                <w:b/>
              </w:rPr>
            </w:pPr>
            <w:proofErr w:type="spellStart"/>
            <w:r>
              <w:rPr>
                <w:rFonts w:ascii="Arial" w:hAnsi="Arial" w:cs="Arial"/>
                <w:b/>
              </w:rPr>
              <w:t>LOaAR</w:t>
            </w:r>
            <w:proofErr w:type="spellEnd"/>
          </w:p>
          <w:p w14:paraId="2E5CEAF7" w14:textId="77777777" w:rsidR="00694CEB" w:rsidRDefault="00694CEB" w:rsidP="00694CEB">
            <w:pPr>
              <w:rPr>
                <w:rFonts w:ascii="Arial" w:hAnsi="Arial" w:cs="Arial"/>
              </w:rPr>
            </w:pPr>
            <w:r>
              <w:rPr>
                <w:rFonts w:ascii="Arial" w:hAnsi="Arial" w:cs="Arial"/>
              </w:rPr>
              <w:t>Double Click the document to access</w:t>
            </w:r>
          </w:p>
          <w:p w14:paraId="3DAED9F3" w14:textId="77777777" w:rsidR="00694CEB" w:rsidRDefault="00694CEB" w:rsidP="00694CEB">
            <w:pPr>
              <w:rPr>
                <w:rFonts w:ascii="Arial" w:hAnsi="Arial" w:cs="Arial"/>
                <w:sz w:val="22"/>
                <w:szCs w:val="22"/>
              </w:rPr>
            </w:pPr>
            <w:r>
              <w:rPr>
                <w:rFonts w:ascii="Arial" w:hAnsi="Arial" w:cs="Arial"/>
                <w:sz w:val="22"/>
                <w:szCs w:val="22"/>
              </w:rPr>
              <w:object w:dxaOrig="8925" w:dyaOrig="12630" w14:anchorId="47A8FBDF">
                <v:shape id="_x0000_i1026" type="#_x0000_t75" style="width:136.35pt;height:193pt" o:ole="">
                  <v:imagedata r:id="rId22" o:title=""/>
                </v:shape>
                <o:OLEObject Type="Embed" ProgID="Acrobat.Document.DC" ShapeID="_x0000_i1026" DrawAspect="Content" ObjectID="_1698673213" r:id="rId23"/>
              </w:object>
            </w:r>
          </w:p>
        </w:tc>
      </w:tr>
    </w:tbl>
    <w:p w14:paraId="210B2D18" w14:textId="7674B205" w:rsidR="00694CEB" w:rsidRDefault="00694CEB" w:rsidP="00F26395">
      <w:pPr>
        <w:spacing w:line="360" w:lineRule="auto"/>
        <w:rPr>
          <w:rFonts w:ascii="Arial" w:hAnsi="Arial" w:cs="Arial"/>
          <w:sz w:val="22"/>
          <w:szCs w:val="22"/>
        </w:rPr>
      </w:pPr>
    </w:p>
    <w:p w14:paraId="2160E957" w14:textId="77777777" w:rsidR="00694CEB" w:rsidRPr="000D64FF" w:rsidRDefault="00694CEB" w:rsidP="00694CEB">
      <w:pPr>
        <w:ind w:left="-709"/>
        <w:rPr>
          <w:rFonts w:ascii="Arial" w:hAnsi="Arial" w:cs="Arial"/>
          <w:sz w:val="22"/>
          <w:szCs w:val="22"/>
        </w:rPr>
      </w:pPr>
    </w:p>
    <w:p w14:paraId="401287A1" w14:textId="77777777" w:rsidR="00625E84" w:rsidRDefault="00625E84" w:rsidP="00F26395">
      <w:pPr>
        <w:spacing w:line="360" w:lineRule="auto"/>
        <w:rPr>
          <w:rFonts w:ascii="Arial" w:hAnsi="Arial" w:cs="Arial"/>
          <w:b/>
          <w:bCs/>
          <w:i/>
          <w:iCs/>
          <w:sz w:val="22"/>
          <w:szCs w:val="22"/>
        </w:rPr>
      </w:pPr>
    </w:p>
    <w:p w14:paraId="2BA444A0" w14:textId="77777777" w:rsidR="00625E84" w:rsidRDefault="00625E84" w:rsidP="00F26395">
      <w:pPr>
        <w:spacing w:line="360" w:lineRule="auto"/>
        <w:rPr>
          <w:rFonts w:ascii="Arial" w:hAnsi="Arial" w:cs="Arial"/>
          <w:b/>
          <w:bCs/>
          <w:i/>
          <w:iCs/>
          <w:sz w:val="22"/>
          <w:szCs w:val="22"/>
        </w:rPr>
      </w:pPr>
    </w:p>
    <w:p w14:paraId="2A8CA97E" w14:textId="21EA113E" w:rsidR="00694CEB" w:rsidRDefault="00694CEB" w:rsidP="00F26395">
      <w:pPr>
        <w:spacing w:line="360" w:lineRule="auto"/>
        <w:rPr>
          <w:rFonts w:ascii="Arial" w:hAnsi="Arial" w:cs="Arial"/>
          <w:i/>
          <w:iCs/>
          <w:sz w:val="22"/>
          <w:szCs w:val="22"/>
        </w:rPr>
      </w:pPr>
      <w:r w:rsidRPr="00694CEB">
        <w:rPr>
          <w:rFonts w:ascii="Arial" w:hAnsi="Arial" w:cs="Arial"/>
          <w:b/>
          <w:bCs/>
          <w:i/>
          <w:iCs/>
          <w:sz w:val="22"/>
          <w:szCs w:val="22"/>
        </w:rPr>
        <w:t>Note:</w:t>
      </w:r>
      <w:r w:rsidRPr="00694CEB">
        <w:rPr>
          <w:rFonts w:ascii="Arial" w:hAnsi="Arial" w:cs="Arial"/>
          <w:i/>
          <w:iCs/>
          <w:sz w:val="22"/>
          <w:szCs w:val="22"/>
        </w:rPr>
        <w:t xml:space="preserve"> If a centre becomes aware of an exceptional circumstance where an assessment cannot be recorded, they must contact their EQA to discuss this in advance of the assessment and record the details on the Assessment Tracking Document. Exceptional circumstances include:</w:t>
      </w:r>
    </w:p>
    <w:p w14:paraId="030D7F70" w14:textId="77777777" w:rsidR="00694CEB" w:rsidRDefault="00694CEB" w:rsidP="00F26395">
      <w:pPr>
        <w:spacing w:line="360" w:lineRule="auto"/>
        <w:rPr>
          <w:rFonts w:ascii="Arial" w:hAnsi="Arial" w:cs="Arial"/>
          <w:i/>
          <w:iCs/>
          <w:sz w:val="22"/>
          <w:szCs w:val="22"/>
        </w:rPr>
      </w:pPr>
      <w:r w:rsidRPr="00694CEB">
        <w:rPr>
          <w:rFonts w:ascii="Arial" w:hAnsi="Arial" w:cs="Arial"/>
          <w:i/>
          <w:iCs/>
          <w:sz w:val="22"/>
          <w:szCs w:val="22"/>
        </w:rPr>
        <w:t xml:space="preserve"> • Learners with safeguarding concerns </w:t>
      </w:r>
    </w:p>
    <w:p w14:paraId="60196AB7" w14:textId="77777777" w:rsidR="00694CEB" w:rsidRDefault="00694CEB" w:rsidP="00F26395">
      <w:pPr>
        <w:spacing w:line="360" w:lineRule="auto"/>
        <w:rPr>
          <w:rFonts w:ascii="Arial" w:hAnsi="Arial" w:cs="Arial"/>
          <w:i/>
          <w:iCs/>
          <w:sz w:val="22"/>
          <w:szCs w:val="22"/>
        </w:rPr>
      </w:pPr>
      <w:r w:rsidRPr="00694CEB">
        <w:rPr>
          <w:rFonts w:ascii="Arial" w:hAnsi="Arial" w:cs="Arial"/>
          <w:i/>
          <w:iCs/>
          <w:sz w:val="22"/>
          <w:szCs w:val="22"/>
        </w:rPr>
        <w:t xml:space="preserve">• Learners with vulnerabilities </w:t>
      </w:r>
    </w:p>
    <w:p w14:paraId="05382E3B" w14:textId="57E98471" w:rsidR="00694CEB" w:rsidRPr="00625E84" w:rsidRDefault="00694CEB" w:rsidP="00F26395">
      <w:pPr>
        <w:spacing w:line="360" w:lineRule="auto"/>
        <w:rPr>
          <w:rFonts w:ascii="Arial" w:hAnsi="Arial" w:cs="Arial"/>
          <w:i/>
          <w:iCs/>
          <w:sz w:val="22"/>
          <w:szCs w:val="22"/>
        </w:rPr>
      </w:pPr>
      <w:r w:rsidRPr="00694CEB">
        <w:rPr>
          <w:rFonts w:ascii="Arial" w:hAnsi="Arial" w:cs="Arial"/>
          <w:i/>
          <w:iCs/>
          <w:sz w:val="22"/>
          <w:szCs w:val="22"/>
        </w:rPr>
        <w:t>• Learners in prison</w:t>
      </w:r>
    </w:p>
    <w:sectPr w:rsidR="00694CEB" w:rsidRPr="00625E84"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8925" w14:textId="77777777" w:rsidR="003B00C2" w:rsidRDefault="003B00C2" w:rsidP="006270BA">
      <w:r>
        <w:separator/>
      </w:r>
    </w:p>
  </w:endnote>
  <w:endnote w:type="continuationSeparator" w:id="0">
    <w:p w14:paraId="6FB72B89" w14:textId="77777777" w:rsidR="003B00C2" w:rsidRDefault="003B00C2"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7E772948"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2E2A73D"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77777777"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4605" w14:textId="77777777" w:rsidR="003B00C2" w:rsidRDefault="003B00C2" w:rsidP="006270BA">
      <w:r>
        <w:separator/>
      </w:r>
    </w:p>
  </w:footnote>
  <w:footnote w:type="continuationSeparator" w:id="0">
    <w:p w14:paraId="2F8CEC3F" w14:textId="77777777" w:rsidR="003B00C2" w:rsidRDefault="003B00C2"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64AEE"/>
    <w:rsid w:val="000875CF"/>
    <w:rsid w:val="000E6856"/>
    <w:rsid w:val="00120389"/>
    <w:rsid w:val="00120C9B"/>
    <w:rsid w:val="00146D6F"/>
    <w:rsid w:val="0018568C"/>
    <w:rsid w:val="001B0D1B"/>
    <w:rsid w:val="001D3404"/>
    <w:rsid w:val="001F25EC"/>
    <w:rsid w:val="002068A0"/>
    <w:rsid w:val="0026267C"/>
    <w:rsid w:val="002B6D9E"/>
    <w:rsid w:val="00346586"/>
    <w:rsid w:val="0039424D"/>
    <w:rsid w:val="003B00C2"/>
    <w:rsid w:val="00430E46"/>
    <w:rsid w:val="00443294"/>
    <w:rsid w:val="0047248A"/>
    <w:rsid w:val="00490E31"/>
    <w:rsid w:val="00497785"/>
    <w:rsid w:val="004A7F7C"/>
    <w:rsid w:val="005274F6"/>
    <w:rsid w:val="00572BC7"/>
    <w:rsid w:val="005B7222"/>
    <w:rsid w:val="00625E84"/>
    <w:rsid w:val="006270BA"/>
    <w:rsid w:val="00686ABC"/>
    <w:rsid w:val="0069092F"/>
    <w:rsid w:val="00694CEB"/>
    <w:rsid w:val="006E18CC"/>
    <w:rsid w:val="006F5160"/>
    <w:rsid w:val="00703BB8"/>
    <w:rsid w:val="007C485D"/>
    <w:rsid w:val="007F0DB4"/>
    <w:rsid w:val="00826111"/>
    <w:rsid w:val="00832EC6"/>
    <w:rsid w:val="00835E9C"/>
    <w:rsid w:val="008643E7"/>
    <w:rsid w:val="008A7CCD"/>
    <w:rsid w:val="00A243B3"/>
    <w:rsid w:val="00A705F5"/>
    <w:rsid w:val="00AD2258"/>
    <w:rsid w:val="00B12992"/>
    <w:rsid w:val="00B42062"/>
    <w:rsid w:val="00B72BA7"/>
    <w:rsid w:val="00B91147"/>
    <w:rsid w:val="00B9456E"/>
    <w:rsid w:val="00BB7950"/>
    <w:rsid w:val="00BE2DB5"/>
    <w:rsid w:val="00C16043"/>
    <w:rsid w:val="00CA06CC"/>
    <w:rsid w:val="00CB6B92"/>
    <w:rsid w:val="00CD06E5"/>
    <w:rsid w:val="00CD4B57"/>
    <w:rsid w:val="00D44E37"/>
    <w:rsid w:val="00D46BD3"/>
    <w:rsid w:val="00DC6E1F"/>
    <w:rsid w:val="00E219F7"/>
    <w:rsid w:val="00E23DC3"/>
    <w:rsid w:val="00E61DA9"/>
    <w:rsid w:val="00E70281"/>
    <w:rsid w:val="00EA1569"/>
    <w:rsid w:val="00EE7A15"/>
    <w:rsid w:val="00F26395"/>
    <w:rsid w:val="00FC3705"/>
    <w:rsid w:val="00FC5568"/>
    <w:rsid w:val="00FC6488"/>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7A15"/>
    <w:rPr>
      <w:color w:val="0563C1" w:themeColor="hyperlink"/>
      <w:u w:val="single"/>
    </w:rPr>
  </w:style>
  <w:style w:type="character" w:styleId="UnresolvedMention">
    <w:name w:val="Unresolved Mention"/>
    <w:basedOn w:val="DefaultParagraphFont"/>
    <w:uiPriority w:val="99"/>
    <w:rsid w:val="00EE7A15"/>
    <w:rPr>
      <w:color w:val="605E5C"/>
      <w:shd w:val="clear" w:color="auto" w:fill="E1DFDD"/>
    </w:rPr>
  </w:style>
  <w:style w:type="table" w:styleId="TableGrid">
    <w:name w:val="Table Grid"/>
    <w:basedOn w:val="TableNormal"/>
    <w:uiPriority w:val="39"/>
    <w:rsid w:val="0069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ttendee.gotowebinar.com/recording/7216363511847005442"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ttendee.gotowebinar.com/recording/488883263577535078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s://www.youtube.com/watch?v=84_X4SYq1k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068F8A5C56804486EF5C76FE82F51F" ma:contentTypeVersion="13" ma:contentTypeDescription="Create a new document." ma:contentTypeScope="" ma:versionID="83c975f53ae6bbda4f69e0c1efabbd36">
  <xsd:schema xmlns:xsd="http://www.w3.org/2001/XMLSchema" xmlns:xs="http://www.w3.org/2001/XMLSchema" xmlns:p="http://schemas.microsoft.com/office/2006/metadata/properties" xmlns:ns2="61cb4f89-9291-4377-acdd-6ad534f273b0" xmlns:ns3="2910ae0d-d99b-43ae-b7eb-97dae584179d" targetNamespace="http://schemas.microsoft.com/office/2006/metadata/properties" ma:root="true" ma:fieldsID="8ef4d91331bf4b33fc730f3c6df2ccae" ns2:_="" ns3:_="">
    <xsd:import namespace="61cb4f89-9291-4377-acdd-6ad534f273b0"/>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b4f89-9291-4377-acdd-6ad534f27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2.xml><?xml version="1.0" encoding="utf-8"?>
<ds:datastoreItem xmlns:ds="http://schemas.openxmlformats.org/officeDocument/2006/customXml" ds:itemID="{E6BC3120-FB8B-45FF-984F-36B530BDE031}"/>
</file>

<file path=customXml/itemProps3.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4.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Devlin</cp:lastModifiedBy>
  <cp:revision>2</cp:revision>
  <dcterms:created xsi:type="dcterms:W3CDTF">2021-10-06T14:17:00Z</dcterms:created>
  <dcterms:modified xsi:type="dcterms:W3CDTF">2021-10-06T14:17:00Z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0x010100BE068F8A5C56804486EF5C76FE82F51F</vt:lpwstr>
  </property>
</Properties>
</file>